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360" w:lineRule="auto"/>
        <w:jc w:val="center"/>
        <w:rPr>
          <w:rFonts w:ascii="Calibri" w:cs="Calibri" w:eastAsia="Calibri" w:hAnsi="Calibri"/>
          <w:sz w:val="48"/>
          <w:szCs w:val="48"/>
        </w:rPr>
        <w:sectPr>
          <w:headerReference r:id="rId6" w:type="default"/>
          <w:pgSz w:h="15840" w:w="12240" w:orient="portrait"/>
          <w:pgMar w:bottom="660" w:top="720" w:left="1134" w:right="1134" w:header="0" w:footer="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48"/>
          <w:szCs w:val="48"/>
          <w:rtl w:val="0"/>
        </w:rPr>
        <w:t xml:space="preserve">Aritmética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="276" w:lineRule="auto"/>
        <w:jc w:val="center"/>
        <w:rPr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2"/>
          <w:szCs w:val="22"/>
          <w:rtl w:val="0"/>
        </w:rPr>
        <w:t xml:space="preserve">—  GRUPOS VINCULADOS  —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666666"/>
          <w:sz w:val="20"/>
          <w:szCs w:val="20"/>
          <w:rtl w:val="0"/>
        </w:rPr>
        <w:t xml:space="preserve">ROMPECABEZAS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Hay dos versiones de esto. El primero es el mismo que el rompecabezas Suma de Grupos del Capítulo 3, solo que ahora el objetivo de sumas pueden ser mayores. </w:t>
      </w:r>
    </w:p>
    <w:p w:rsidR="00000000" w:rsidDel="00000000" w:rsidP="00000000" w:rsidRDefault="00000000" w:rsidRPr="00000000" w14:paraId="00000004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La otra versión usa un tablero de 4 por 4 con un número objetivo, digamos 20. Como en los grupos de suma, el tablero está lleno de pares y triples de números que se suman al objetivo. Sin embargo, ahora habrá una casilla que no esté involucrada en ninguno de esos grupos. El desafío es encontrar ese número.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361466</wp:posOffset>
            </wp:positionV>
            <wp:extent cx="1246822" cy="1016246"/>
            <wp:effectExtent b="0" l="0" r="0" t="0"/>
            <wp:wrapSquare wrapText="bothSides" distB="114300" distT="114300" distL="114300" distR="11430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46822" cy="101624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40" w:line="276" w:lineRule="auto"/>
        <w:jc w:val="center"/>
        <w:rPr>
          <w:rFonts w:ascii="Calibri" w:cs="Calibri" w:eastAsia="Calibri" w:hAnsi="Calibri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2"/>
          <w:szCs w:val="22"/>
          <w:rtl w:val="0"/>
        </w:rPr>
        <w:t xml:space="preserve">—  COMPONIENDO NÚMEROS  —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666666"/>
          <w:sz w:val="20"/>
          <w:szCs w:val="20"/>
          <w:rtl w:val="0"/>
        </w:rPr>
        <w:t xml:space="preserve">ACTIVIDAD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Tira cinco dados para crear números con los que trabajar. Tira dos dados más para crear un número objetivo de dos dígitos: el primer dado será el dígito de las decenas y el segundo dado será el de las unidades. El desafío es usar la suma, la resta y la formación de números de dos dígitos para acercarse lo más posible al número objetivo; la puntuación es lo cerca que se acercan al número objetivo. Puede tener un ganador para cada ronda, o puede sumar las puntuaciones en varias rondas y tener un ganador general con la puntuación más baja. Permita la multiplicación una vez que su niño/niña sepa cómo duplicar o triplicar números.</w:t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Suponga que la tirada es: 4, 4, 3, 1, 3 y 22. Un jugador podría sumar y obtener 4 + 4 + 3 + 1 + 3 = 15. Otro jugador podría usar 14 + 4 + 3 + 3 = 24. Alguien más podría tener 34 - 14 + 3 = 23.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Suponga que la tirada es: 1, 2, 5, 6, 4 y 63. Un jugador se acerca con 65 - 4 + 2 + 1 = 64. Otro lo obtiene exactamente con 56 + 4 + 2 + 1 = 63. Un tercero dice 52 + 6 + 4 + 1 = 63 también funciona. Platique el  por qué algunos problemas tienen muchas soluciones.</w:t>
      </w:r>
    </w:p>
    <w:p w:rsidR="00000000" w:rsidDel="00000000" w:rsidP="00000000" w:rsidRDefault="00000000" w:rsidRPr="00000000" w14:paraId="0000000A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40" w:line="276" w:lineRule="auto"/>
        <w:jc w:val="center"/>
        <w:rPr>
          <w:rFonts w:ascii="Calibri" w:cs="Calibri" w:eastAsia="Calibri" w:hAnsi="Calibri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2"/>
          <w:szCs w:val="22"/>
          <w:rtl w:val="0"/>
        </w:rPr>
        <w:t xml:space="preserve">—  EL JUEGO DEL PRODUCTO  —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666666"/>
          <w:sz w:val="20"/>
          <w:szCs w:val="20"/>
          <w:rtl w:val="0"/>
        </w:rPr>
        <w:t xml:space="preserve">JUEGO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Utilice una hoja de papel compartida rellenada de la siguiente manera:</w:t>
      </w:r>
    </w:p>
    <w:p w:rsidR="00000000" w:rsidDel="00000000" w:rsidP="00000000" w:rsidRDefault="00000000" w:rsidRPr="00000000" w14:paraId="0000000D">
      <w:pPr>
        <w:spacing w:after="200" w:before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El primer jugador mueve una ficha a cualquier número del 1 al 9 en los cuadrados del 1 al 9. El segundo jugador coloca otra ficha en uno de los cuadrados del 1 al 9 y reclama el producto en la cuadrícula de 6 por 6. A partir de ese momento, cada jugador elige mover cualquiera de las dos fichas y reclama el producto (si puede). El primer jugador en reclamar 3 casillas seguidas gana.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544824</wp:posOffset>
                </wp:positionH>
                <wp:positionV relativeFrom="paragraph">
                  <wp:posOffset>76200</wp:posOffset>
                </wp:positionV>
                <wp:extent cx="1731122" cy="1320856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7300" y="165500"/>
                          <a:ext cx="1731122" cy="1320856"/>
                          <a:chOff x="97300" y="165500"/>
                          <a:chExt cx="2355025" cy="1803450"/>
                        </a:xfrm>
                      </wpg:grpSpPr>
                      <wpg:graphicFrame>
                        <wpg:xfrm>
                          <a:off x="103675" y="171875"/>
                          <a:ext cx="3000000" cy="3000000"/>
                        </wpg:xfrm>
                        <a:graphic>
                          <a:graphicData uri="http://schemas.openxmlformats.org/drawingml/2006/table">
                            <a:tbl>
                              <a:tblPr>
                                <a:noFill/>
                                <a:tableStyleId>{D94FDBFD-94EC-4472-AA8E-C24F77301FA4}</a:tableStyleId>
                              </a:tblPr>
                              <a:tblGrid>
                                <a:gridCol w="361300"/>
                                <a:gridCol w="380775"/>
                                <a:gridCol w="380800"/>
                                <a:gridCol w="410000"/>
                                <a:gridCol w="399825"/>
                                <a:gridCol w="409575"/>
                              </a:tblGrid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6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7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8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9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10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16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18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20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21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27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28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30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36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40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48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49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54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56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63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64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72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81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</a:tbl>
                          </a:graphicData>
                        </a:graphic>
                      </wpg:graphicFrame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544824</wp:posOffset>
                </wp:positionH>
                <wp:positionV relativeFrom="paragraph">
                  <wp:posOffset>76200</wp:posOffset>
                </wp:positionV>
                <wp:extent cx="1731122" cy="1320856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1122" cy="132085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1463040</wp:posOffset>
                </wp:positionV>
                <wp:extent cx="2325053" cy="220268"/>
                <wp:effectExtent b="0" l="0" r="0" t="0"/>
                <wp:wrapTopAndBottom distB="114300" distT="11430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6025" y="146025"/>
                          <a:ext cx="2325053" cy="220268"/>
                          <a:chOff x="146025" y="146025"/>
                          <a:chExt cx="3394600" cy="311200"/>
                        </a:xfrm>
                      </wpg:grpSpPr>
                      <wpg:graphicFrame>
                        <wpg:xfrm>
                          <a:off x="152400" y="152400"/>
                          <a:ext cx="3000000" cy="3000000"/>
                        </wpg:xfrm>
                        <a:graphic>
                          <a:graphicData uri="http://schemas.openxmlformats.org/drawingml/2006/table">
                            <a:tbl>
                              <a:tblPr>
                                <a:noFill/>
                                <a:tableStyleId>{D94FDBFD-94EC-4472-AA8E-C24F77301FA4}</a:tableStyleId>
                              </a:tblPr>
                              <a:tblGrid>
                                <a:gridCol w="358425"/>
                                <a:gridCol w="368175"/>
                                <a:gridCol w="377950"/>
                                <a:gridCol w="377925"/>
                                <a:gridCol w="377925"/>
                                <a:gridCol w="377900"/>
                                <a:gridCol w="377950"/>
                                <a:gridCol w="387650"/>
                                <a:gridCol w="377950"/>
                              </a:tblGrid>
                              <a:tr h="12700"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1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2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3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4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5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6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7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8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  <a:tc>
                                  <a:txBody>
                                    <a:bodyPr/>
                                    <a:lstStyle/>
                                    <a:p>
                                      <a:pPr indent="0" lvl="0" marL="0" rtl="0" algn="ctr">
                                        <a:spcBef>
                                          <a:spcPts val="0"/>
                                        </a:spcBef>
                                        <a:spcAft>
                                          <a:spcPts val="0"/>
                                        </a:spcAft>
                                        <a:buNone/>
                                      </a:pPr>
                                      <a:r>
                                        <a:rPr lang="en-US" sz="1100">
                                          <a:latin typeface="Calibri"/>
                                          <a:ea typeface="Calibri"/>
                                          <a:cs typeface="Calibri"/>
                                          <a:sym typeface="Calibri"/>
                                        </a:rPr>
                                        <a:t>9</a:t>
                                      </a:r>
                                      <a:endParaRPr sz="1100">
                                        <a:latin typeface="Calibri"/>
                                        <a:ea typeface="Calibri"/>
                                        <a:cs typeface="Calibri"/>
                                        <a:sym typeface="Calibri"/>
                                      </a:endParaRPr>
                                    </a:p>
                                  </a:txBody>
                                  <a:tcPr marT="63500" marB="63500" marR="63500" marL="63500"/>
                                </a:tc>
                              </a:tr>
                            </a:tbl>
                          </a:graphicData>
                        </a:graphic>
                      </wpg:graphicFrame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1463040</wp:posOffset>
                </wp:positionV>
                <wp:extent cx="2325053" cy="220268"/>
                <wp:effectExtent b="0" l="0" r="0" t="0"/>
                <wp:wrapTopAndBottom distB="114300" distT="11430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25053" cy="22026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spacing w:after="200" w:before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Mezcle los números de los productos para que su niño/niña practique mejor la identificación de los productos. Consulte el Capítulo 5 Material adicional para conocer los diseños de tablas más grandes con rangos más amplios.</w:t>
      </w:r>
    </w:p>
    <w:p w:rsidR="00000000" w:rsidDel="00000000" w:rsidP="00000000" w:rsidRDefault="00000000" w:rsidRPr="00000000" w14:paraId="0000000F">
      <w:pPr>
        <w:spacing w:after="200" w:before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40" w:line="276" w:lineRule="auto"/>
        <w:jc w:val="center"/>
        <w:rPr>
          <w:rFonts w:ascii="Calibri" w:cs="Calibri" w:eastAsia="Calibri" w:hAnsi="Calibri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2"/>
          <w:szCs w:val="22"/>
          <w:rtl w:val="0"/>
        </w:rPr>
        <w:t xml:space="preserve">—  BINGO DE MULTIPLICACIÓN  —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666666"/>
          <w:sz w:val="20"/>
          <w:szCs w:val="20"/>
          <w:rtl w:val="0"/>
        </w:rPr>
        <w:t xml:space="preserve">JUEGO</w:t>
      </w:r>
    </w:p>
    <w:p w:rsidR="00000000" w:rsidDel="00000000" w:rsidP="00000000" w:rsidRDefault="00000000" w:rsidRPr="00000000" w14:paraId="00000011">
      <w:pPr>
        <w:spacing w:after="200"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Cada jugador comienza con una cuadrícula de números de 4 por 4 que son posibles productos de la multiplicación; estos números pueden ser asignados al azar o elegidos cuidadosamente por el jugador.</w:t>
      </w:r>
    </w:p>
    <w:p w:rsidR="00000000" w:rsidDel="00000000" w:rsidP="00000000" w:rsidRDefault="00000000" w:rsidRPr="00000000" w14:paraId="00000012">
      <w:pPr>
        <w:spacing w:after="200" w:line="27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Para empezar, se reparten dos cartas y se ponen boca arriba sobre la mesa. Si alguno de los jugadores tiene el producto de esos dos números, lo cubren. A partir de ese momento, los jugadores se turnan para tomar la primera carta del mazo de robo y elegir cuál de las dos cartas reemplazar. Todos los jugadores que tienen un partido con el producto lo cubren. El primer jugador en conseguir 4 seguidos gana.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60" w:top="720" w:left="1134" w:right="1134" w:header="0" w:footer="0"/>
      <w:cols w:equalWidth="0" w:num="2">
        <w:col w:space="1080" w:w="4445.9800000000005"/>
        <w:col w:space="0" w:w="4445.98000000000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Arial"/>
  <w:font w:name="Liberation Serif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